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E5A1" w14:textId="77777777" w:rsidR="00F204A3" w:rsidRDefault="00F204A3" w:rsidP="00F204A3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5EC2E52" w14:textId="77777777" w:rsidR="00F204A3" w:rsidRDefault="00F204A3" w:rsidP="00F204A3">
      <w:pPr>
        <w:spacing w:line="200" w:lineRule="exact"/>
        <w:jc w:val="left"/>
        <w:rPr>
          <w:rFonts w:ascii="黑体" w:eastAsia="黑体" w:hAnsi="黑体"/>
          <w:sz w:val="32"/>
          <w:szCs w:val="32"/>
        </w:rPr>
      </w:pPr>
    </w:p>
    <w:p w14:paraId="00BA0205" w14:textId="77777777" w:rsidR="00F204A3" w:rsidRPr="003C24D7" w:rsidRDefault="00F204A3" w:rsidP="00F204A3">
      <w:pPr>
        <w:spacing w:line="580" w:lineRule="exact"/>
        <w:jc w:val="left"/>
        <w:rPr>
          <w:rFonts w:ascii="方正小标宋_GBK" w:eastAsia="方正小标宋_GBK" w:hAnsi="黑体" w:hint="eastAsia"/>
          <w:color w:val="000000"/>
          <w:kern w:val="0"/>
          <w:sz w:val="36"/>
          <w:szCs w:val="36"/>
        </w:rPr>
      </w:pPr>
      <w:r w:rsidRPr="003C24D7">
        <w:rPr>
          <w:rFonts w:ascii="方正小标宋_GBK" w:eastAsia="方正小标宋_GBK" w:hAnsi="黑体" w:hint="eastAsia"/>
          <w:color w:val="000000"/>
          <w:kern w:val="0"/>
          <w:sz w:val="36"/>
          <w:szCs w:val="36"/>
        </w:rPr>
        <w:t>“长三角科学道德和学风建设论坛”学术论文选题及要求</w:t>
      </w:r>
    </w:p>
    <w:p w14:paraId="7AEC219A" w14:textId="77777777" w:rsidR="00F204A3" w:rsidRDefault="00F204A3" w:rsidP="00F204A3">
      <w:pPr>
        <w:pStyle w:val="a3"/>
        <w:adjustRightInd w:val="0"/>
        <w:snapToGrid w:val="0"/>
        <w:spacing w:line="500" w:lineRule="exact"/>
        <w:ind w:left="220" w:firstLine="420"/>
        <w:rPr>
          <w:rFonts w:ascii="黑体" w:eastAsia="黑体" w:hAnsi="黑体" w:cs="仿宋_GB2312"/>
          <w:sz w:val="32"/>
          <w:szCs w:val="32"/>
        </w:rPr>
      </w:pPr>
    </w:p>
    <w:p w14:paraId="4FD1FC18" w14:textId="77777777" w:rsidR="00F204A3" w:rsidRDefault="00F204A3" w:rsidP="00F204A3">
      <w:pPr>
        <w:pStyle w:val="a3"/>
        <w:adjustRightInd w:val="0"/>
        <w:snapToGrid w:val="0"/>
        <w:spacing w:line="500" w:lineRule="exact"/>
        <w:ind w:left="220" w:firstLine="42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一、参考选题</w:t>
      </w:r>
    </w:p>
    <w:p w14:paraId="45C1005B" w14:textId="77777777" w:rsidR="00F204A3" w:rsidRDefault="00F204A3" w:rsidP="00F204A3">
      <w:pPr>
        <w:widowControl/>
        <w:overflowPunct w:val="0"/>
        <w:autoSpaceDE w:val="0"/>
        <w:autoSpaceDN w:val="0"/>
        <w:adjustRightInd w:val="0"/>
        <w:spacing w:line="20" w:lineRule="exact"/>
        <w:ind w:firstLine="561"/>
        <w:textAlignment w:val="baseline"/>
        <w:rPr>
          <w:kern w:val="0"/>
          <w:sz w:val="28"/>
          <w:szCs w:val="28"/>
        </w:rPr>
      </w:pPr>
    </w:p>
    <w:p w14:paraId="18378285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sz w:val="32"/>
          <w:szCs w:val="32"/>
          <w:lang w:eastAsia="zh-Hans"/>
        </w:rPr>
        <w:t>一</w:t>
      </w:r>
      <w:r>
        <w:rPr>
          <w:rFonts w:ascii="仿宋_GB2312" w:eastAsia="仿宋_GB2312" w:hAnsi="仿宋" w:cs="仿宋_GB2312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  <w:lang w:eastAsia="zh-Hans"/>
        </w:rPr>
        <w:t>科学家精神专题研究</w:t>
      </w:r>
    </w:p>
    <w:p w14:paraId="2496EB87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1.习近平总书记关于科学家精神的论述研究</w:t>
      </w:r>
    </w:p>
    <w:p w14:paraId="4CD67142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2.科学家精神与中国共产党精神谱系研究</w:t>
      </w:r>
    </w:p>
    <w:p w14:paraId="59C3DB4C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3.科学家精神与上海城市精神研究</w:t>
      </w:r>
    </w:p>
    <w:p w14:paraId="49C0E925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4.科学家精神与科技自立自强研究</w:t>
      </w:r>
    </w:p>
    <w:p w14:paraId="08BD17EC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5.科学家精神的时代意义与内涵建设</w:t>
      </w:r>
      <w:r>
        <w:rPr>
          <w:rFonts w:ascii="仿宋_GB2312" w:eastAsia="仿宋_GB2312" w:hAnsi="仿宋" w:cs="仿宋_GB2312" w:hint="eastAsia"/>
          <w:sz w:val="32"/>
          <w:szCs w:val="32"/>
        </w:rPr>
        <w:t>研究</w:t>
      </w:r>
    </w:p>
    <w:p w14:paraId="594B664A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6.科学家精神</w:t>
      </w:r>
      <w:r>
        <w:rPr>
          <w:rFonts w:ascii="仿宋_GB2312" w:eastAsia="仿宋_GB2312" w:hAnsi="仿宋" w:cs="仿宋_GB2312" w:hint="eastAsia"/>
          <w:sz w:val="32"/>
          <w:szCs w:val="32"/>
        </w:rPr>
        <w:t>与高层次人才培养研究</w:t>
      </w:r>
    </w:p>
    <w:p w14:paraId="3CA00F82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7.科学家精神融入思政工作研究</w:t>
      </w:r>
    </w:p>
    <w:p w14:paraId="637FB3E8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8.新时代</w:t>
      </w:r>
      <w:r>
        <w:rPr>
          <w:rFonts w:ascii="仿宋_GB2312" w:eastAsia="仿宋_GB2312" w:hAnsi="仿宋" w:cs="仿宋_GB2312" w:hint="eastAsia"/>
          <w:sz w:val="32"/>
          <w:szCs w:val="32"/>
        </w:rPr>
        <w:t>研究生群体</w:t>
      </w:r>
      <w:r>
        <w:rPr>
          <w:rFonts w:ascii="仿宋_GB2312" w:eastAsia="仿宋_GB2312" w:hAnsi="仿宋" w:cs="仿宋_GB2312"/>
          <w:sz w:val="32"/>
          <w:szCs w:val="32"/>
        </w:rPr>
        <w:t>科学家精神培育研究</w:t>
      </w:r>
    </w:p>
    <w:p w14:paraId="3525C8A3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  <w:lang w:eastAsia="zh-Hans"/>
        </w:rPr>
      </w:pPr>
      <w:r>
        <w:rPr>
          <w:rFonts w:ascii="仿宋_GB2312" w:eastAsia="仿宋_GB2312" w:hAnsi="仿宋" w:cs="仿宋_GB2312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sz w:val="32"/>
          <w:szCs w:val="32"/>
          <w:lang w:eastAsia="zh-Hans"/>
        </w:rPr>
        <w:t>二</w:t>
      </w:r>
      <w:r>
        <w:rPr>
          <w:rFonts w:ascii="仿宋_GB2312" w:eastAsia="仿宋_GB2312" w:hAnsi="仿宋" w:cs="仿宋_GB2312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  <w:lang w:eastAsia="zh-Hans"/>
        </w:rPr>
        <w:t>德育与实践</w:t>
      </w:r>
    </w:p>
    <w:p w14:paraId="058EEAA3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1.研究生学术道德培育研究</w:t>
      </w:r>
    </w:p>
    <w:p w14:paraId="56CC2563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2.研究生思想政治教育与党建工作</w:t>
      </w:r>
    </w:p>
    <w:p w14:paraId="70C32D50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3.研究生导师立德树人职责发挥</w:t>
      </w:r>
    </w:p>
    <w:p w14:paraId="0AAE5AEA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  <w:lang w:eastAsia="zh-Hans"/>
        </w:rPr>
      </w:pPr>
      <w:r>
        <w:rPr>
          <w:rFonts w:ascii="仿宋_GB2312" w:eastAsia="仿宋_GB2312" w:hAnsi="仿宋" w:cs="仿宋_GB2312"/>
          <w:sz w:val="32"/>
          <w:szCs w:val="32"/>
        </w:rPr>
        <w:t>4.研究生创新实践能力培养</w:t>
      </w:r>
    </w:p>
    <w:p w14:paraId="5DE2786E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  <w:lang w:eastAsia="zh-Hans"/>
        </w:rPr>
      </w:pPr>
      <w:r>
        <w:rPr>
          <w:rFonts w:ascii="仿宋_GB2312" w:eastAsia="仿宋_GB2312" w:hAnsi="仿宋" w:cs="仿宋_GB2312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sz w:val="32"/>
          <w:szCs w:val="32"/>
          <w:lang w:eastAsia="zh-Hans"/>
        </w:rPr>
        <w:t>三</w:t>
      </w:r>
      <w:r>
        <w:rPr>
          <w:rFonts w:ascii="仿宋_GB2312" w:eastAsia="仿宋_GB2312" w:hAnsi="仿宋" w:cs="仿宋_GB2312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  <w:lang w:eastAsia="zh-Hans"/>
        </w:rPr>
        <w:t>学风与治理</w:t>
      </w:r>
    </w:p>
    <w:p w14:paraId="5433015B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1.研究生学风建设长效机制</w:t>
      </w:r>
      <w:r>
        <w:rPr>
          <w:rFonts w:ascii="仿宋_GB2312" w:eastAsia="仿宋_GB2312" w:hAnsi="仿宋" w:cs="仿宋_GB2312" w:hint="eastAsia"/>
          <w:sz w:val="32"/>
          <w:szCs w:val="32"/>
        </w:rPr>
        <w:t>研究</w:t>
      </w:r>
    </w:p>
    <w:p w14:paraId="43C7E164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2.科学道德和学风建设与青年科技人才培养研究</w:t>
      </w:r>
    </w:p>
    <w:p w14:paraId="661E914B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3.研究生培养质量评价研究</w:t>
      </w:r>
    </w:p>
    <w:p w14:paraId="3DB8CD87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4.研究生培养</w:t>
      </w:r>
      <w:r>
        <w:rPr>
          <w:rFonts w:ascii="仿宋_GB2312" w:eastAsia="仿宋_GB2312" w:hAnsi="仿宋" w:cs="仿宋_GB2312"/>
          <w:sz w:val="32"/>
          <w:szCs w:val="32"/>
        </w:rPr>
        <w:t>“</w:t>
      </w:r>
      <w:r>
        <w:rPr>
          <w:rFonts w:ascii="仿宋_GB2312" w:eastAsia="仿宋_GB2312" w:hAnsi="仿宋" w:cs="仿宋_GB2312"/>
          <w:sz w:val="32"/>
          <w:szCs w:val="32"/>
        </w:rPr>
        <w:t>三全育人</w:t>
      </w:r>
      <w:r>
        <w:rPr>
          <w:rFonts w:ascii="仿宋_GB2312" w:eastAsia="仿宋_GB2312" w:hAnsi="仿宋" w:cs="仿宋_GB2312"/>
          <w:sz w:val="32"/>
          <w:szCs w:val="32"/>
        </w:rPr>
        <w:t>”</w:t>
      </w:r>
      <w:r>
        <w:rPr>
          <w:rFonts w:ascii="仿宋_GB2312" w:eastAsia="仿宋_GB2312" w:hAnsi="仿宋" w:cs="仿宋_GB2312"/>
          <w:sz w:val="32"/>
          <w:szCs w:val="32"/>
        </w:rPr>
        <w:t>协同机制建设</w:t>
      </w:r>
      <w:r>
        <w:rPr>
          <w:rFonts w:ascii="仿宋_GB2312" w:eastAsia="仿宋_GB2312" w:hAnsi="仿宋" w:cs="仿宋_GB2312" w:hint="eastAsia"/>
          <w:sz w:val="32"/>
          <w:szCs w:val="32"/>
        </w:rPr>
        <w:t>研究</w:t>
      </w:r>
    </w:p>
    <w:p w14:paraId="75B1815E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  <w:lang w:eastAsia="zh-Hans"/>
        </w:rPr>
      </w:pPr>
      <w:r>
        <w:rPr>
          <w:rFonts w:ascii="仿宋_GB2312" w:eastAsia="仿宋_GB2312" w:hAnsi="仿宋" w:cs="仿宋_GB2312"/>
          <w:sz w:val="32"/>
          <w:szCs w:val="32"/>
        </w:rPr>
        <w:t>5.研究生学术共同体建设</w:t>
      </w:r>
      <w:r>
        <w:rPr>
          <w:rFonts w:ascii="仿宋_GB2312" w:eastAsia="仿宋_GB2312" w:hAnsi="仿宋" w:cs="仿宋_GB2312" w:hint="eastAsia"/>
          <w:sz w:val="32"/>
          <w:szCs w:val="32"/>
        </w:rPr>
        <w:t>研究</w:t>
      </w:r>
    </w:p>
    <w:p w14:paraId="35BCDE5F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  <w:lang w:eastAsia="zh-Hans"/>
        </w:rPr>
      </w:pPr>
      <w:r>
        <w:rPr>
          <w:rFonts w:ascii="仿宋_GB2312" w:eastAsia="仿宋_GB2312" w:hAnsi="仿宋" w:cs="仿宋_GB2312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sz w:val="32"/>
          <w:szCs w:val="32"/>
          <w:lang w:eastAsia="zh-Hans"/>
        </w:rPr>
        <w:t>四</w:t>
      </w:r>
      <w:r>
        <w:rPr>
          <w:rFonts w:ascii="仿宋_GB2312" w:eastAsia="仿宋_GB2312" w:hAnsi="仿宋" w:cs="仿宋_GB2312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  <w:lang w:eastAsia="zh-Hans"/>
        </w:rPr>
        <w:t>管理与改革</w:t>
      </w:r>
    </w:p>
    <w:p w14:paraId="29ABB9A8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1.研究生导</w:t>
      </w:r>
      <w:proofErr w:type="gramStart"/>
      <w:r>
        <w:rPr>
          <w:rFonts w:ascii="仿宋_GB2312" w:eastAsia="仿宋_GB2312" w:hAnsi="仿宋" w:cs="仿宋_GB2312"/>
          <w:sz w:val="32"/>
          <w:szCs w:val="32"/>
        </w:rPr>
        <w:t>学思政研究</w:t>
      </w:r>
      <w:proofErr w:type="gramEnd"/>
    </w:p>
    <w:p w14:paraId="3BFE1F06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lastRenderedPageBreak/>
        <w:t>2.研究生</w:t>
      </w:r>
      <w:proofErr w:type="gramStart"/>
      <w:r>
        <w:rPr>
          <w:rFonts w:ascii="仿宋_GB2312" w:eastAsia="仿宋_GB2312" w:hAnsi="仿宋" w:cs="仿宋_GB2312"/>
          <w:sz w:val="32"/>
          <w:szCs w:val="32"/>
        </w:rPr>
        <w:t>思政工作</w:t>
      </w:r>
      <w:proofErr w:type="gramEnd"/>
      <w:r>
        <w:rPr>
          <w:rFonts w:ascii="仿宋_GB2312" w:eastAsia="仿宋_GB2312" w:hAnsi="仿宋" w:cs="仿宋_GB2312"/>
          <w:sz w:val="32"/>
          <w:szCs w:val="32"/>
        </w:rPr>
        <w:t>队伍建设</w:t>
      </w:r>
      <w:r>
        <w:rPr>
          <w:rFonts w:ascii="仿宋_GB2312" w:eastAsia="仿宋_GB2312" w:hAnsi="仿宋" w:cs="仿宋_GB2312" w:hint="eastAsia"/>
          <w:sz w:val="32"/>
          <w:szCs w:val="32"/>
        </w:rPr>
        <w:t>研究</w:t>
      </w:r>
    </w:p>
    <w:p w14:paraId="1EF8FD7A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" w:cs="仿宋_GB2312"/>
          <w:sz w:val="32"/>
          <w:szCs w:val="32"/>
        </w:rPr>
        <w:t>研究生管理模式改革</w:t>
      </w:r>
      <w:r>
        <w:rPr>
          <w:rFonts w:ascii="仿宋_GB2312" w:eastAsia="仿宋_GB2312" w:hAnsi="仿宋" w:cs="仿宋_GB2312" w:hint="eastAsia"/>
          <w:sz w:val="32"/>
          <w:szCs w:val="32"/>
        </w:rPr>
        <w:t>发展研究</w:t>
      </w:r>
    </w:p>
    <w:p w14:paraId="5120F20F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4.研究生培养教育治理</w:t>
      </w:r>
      <w:r>
        <w:rPr>
          <w:rFonts w:ascii="仿宋_GB2312" w:eastAsia="仿宋_GB2312" w:hAnsi="仿宋" w:cs="仿宋_GB2312" w:hint="eastAsia"/>
          <w:sz w:val="32"/>
          <w:szCs w:val="32"/>
        </w:rPr>
        <w:t>研究</w:t>
      </w:r>
    </w:p>
    <w:p w14:paraId="77F300E3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  <w:lang w:eastAsia="zh-Hans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（五）</w:t>
      </w:r>
      <w:r>
        <w:rPr>
          <w:rFonts w:ascii="仿宋_GB2312" w:eastAsia="仿宋_GB2312" w:hAnsi="仿宋" w:cs="仿宋_GB2312"/>
          <w:sz w:val="32"/>
          <w:szCs w:val="32"/>
        </w:rPr>
        <w:t>与论坛主题相关的其他选题</w:t>
      </w:r>
    </w:p>
    <w:p w14:paraId="407603B2" w14:textId="77777777" w:rsidR="00F204A3" w:rsidRDefault="00F204A3" w:rsidP="00F204A3">
      <w:pPr>
        <w:pStyle w:val="a3"/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二、基本结构</w:t>
      </w:r>
    </w:p>
    <w:p w14:paraId="0A7887A1" w14:textId="77777777" w:rsidR="00F204A3" w:rsidRDefault="00F204A3" w:rsidP="00F204A3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本次论文结构包括前置部分、主体部分和结尾部分。</w:t>
      </w:r>
    </w:p>
    <w:p w14:paraId="4CF7D54C" w14:textId="77777777" w:rsidR="00F204A3" w:rsidRDefault="00F204A3" w:rsidP="00F204A3">
      <w:pPr>
        <w:pStyle w:val="a3"/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三、前置部分</w:t>
      </w:r>
    </w:p>
    <w:p w14:paraId="5ABEAC16" w14:textId="77777777" w:rsidR="00F204A3" w:rsidRDefault="00F204A3" w:rsidP="00F204A3">
      <w:pPr>
        <w:pStyle w:val="a3"/>
        <w:adjustRightInd w:val="0"/>
        <w:snapToGrid w:val="0"/>
        <w:spacing w:line="500" w:lineRule="exact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标题</w:t>
      </w:r>
      <w:r>
        <w:rPr>
          <w:rFonts w:ascii="仿宋_GB2312" w:eastAsia="仿宋_GB2312" w:hAnsi="仿宋" w:cs="仿宋_GB2312"/>
          <w:b/>
          <w:bCs/>
          <w:sz w:val="32"/>
          <w:szCs w:val="32"/>
        </w:rPr>
        <w:t>: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字数不超过</w:t>
      </w:r>
      <w:r>
        <w:rPr>
          <w:rFonts w:ascii="仿宋_GB2312" w:eastAsia="仿宋_GB2312" w:hAnsi="仿宋" w:cs="仿宋_GB2312"/>
          <w:sz w:val="32"/>
          <w:szCs w:val="32"/>
        </w:rPr>
        <w:t>20字</w:t>
      </w:r>
    </w:p>
    <w:p w14:paraId="5FDC9BE9" w14:textId="77777777" w:rsidR="00F204A3" w:rsidRDefault="00F204A3" w:rsidP="00F204A3">
      <w:pPr>
        <w:pStyle w:val="a3"/>
        <w:adjustRightInd w:val="0"/>
        <w:snapToGrid w:val="0"/>
        <w:spacing w:line="500" w:lineRule="exact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 xml:space="preserve">摘要： </w:t>
      </w:r>
      <w:r>
        <w:rPr>
          <w:rFonts w:ascii="仿宋_GB2312" w:eastAsia="仿宋_GB2312" w:hAnsi="仿宋" w:cs="仿宋_GB2312" w:hint="eastAsia"/>
          <w:sz w:val="32"/>
          <w:szCs w:val="32"/>
        </w:rPr>
        <w:t>字数一般为</w:t>
      </w:r>
      <w:r>
        <w:rPr>
          <w:rFonts w:ascii="仿宋_GB2312" w:eastAsia="仿宋_GB2312" w:hAnsi="仿宋" w:cs="仿宋_GB2312"/>
          <w:sz w:val="32"/>
          <w:szCs w:val="32"/>
        </w:rPr>
        <w:t>200字左右</w:t>
      </w:r>
    </w:p>
    <w:p w14:paraId="2D562445" w14:textId="77777777" w:rsidR="00F204A3" w:rsidRDefault="00F204A3" w:rsidP="00F204A3">
      <w:pPr>
        <w:pStyle w:val="a3"/>
        <w:adjustRightInd w:val="0"/>
        <w:snapToGrid w:val="0"/>
        <w:spacing w:line="500" w:lineRule="exact"/>
        <w:ind w:firstLineChars="200" w:firstLine="643"/>
        <w:rPr>
          <w:rFonts w:ascii="仿宋_GB2312" w:eastAsia="仿宋_GB2312" w:hAnsi="仿宋" w:cs="仿宋_GB2312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关键词</w:t>
      </w:r>
      <w:r>
        <w:rPr>
          <w:rFonts w:ascii="仿宋_GB2312" w:eastAsia="仿宋_GB2312" w:hAnsi="仿宋" w:cs="仿宋_GB2312"/>
          <w:b/>
          <w:bCs/>
          <w:sz w:val="32"/>
          <w:szCs w:val="32"/>
        </w:rPr>
        <w:t>: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仿宋" w:cs="仿宋_GB2312"/>
          <w:sz w:val="32"/>
          <w:szCs w:val="32"/>
        </w:rPr>
        <w:t>3至7个</w:t>
      </w:r>
    </w:p>
    <w:p w14:paraId="5CBA30C0" w14:textId="77777777" w:rsidR="00F204A3" w:rsidRDefault="00F204A3" w:rsidP="00F204A3">
      <w:pPr>
        <w:pStyle w:val="a3"/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四、主体部分</w:t>
      </w:r>
    </w:p>
    <w:p w14:paraId="6DED0CBD" w14:textId="77777777" w:rsidR="00F204A3" w:rsidRDefault="00F204A3" w:rsidP="00F204A3">
      <w:pPr>
        <w:pStyle w:val="a3"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论文主体论述部分应层次分明、数据可靠、图表规范，文字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简炼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、说明透彻、推理严谨、立论正确。文中如出现非通用性的新名词、新术语、新概念，应作相应解释。篇幅控制在</w:t>
      </w:r>
      <w:r>
        <w:rPr>
          <w:rFonts w:ascii="仿宋_GB2312" w:eastAsia="仿宋_GB2312" w:hAnsi="仿宋" w:cs="仿宋_GB2312"/>
          <w:sz w:val="32"/>
          <w:szCs w:val="32"/>
        </w:rPr>
        <w:t>5000字以内。</w:t>
      </w:r>
    </w:p>
    <w:p w14:paraId="3A0EAA71" w14:textId="77777777" w:rsidR="00F204A3" w:rsidRDefault="00F204A3" w:rsidP="00F204A3">
      <w:pPr>
        <w:pStyle w:val="a3"/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五、结尾部分</w:t>
      </w:r>
    </w:p>
    <w:p w14:paraId="5FAD8D96" w14:textId="77777777" w:rsidR="00F204A3" w:rsidRDefault="00F204A3" w:rsidP="00F204A3">
      <w:pPr>
        <w:pStyle w:val="a3"/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（一）参考文献</w:t>
      </w:r>
    </w:p>
    <w:p w14:paraId="201D99D9" w14:textId="77777777" w:rsidR="00F204A3" w:rsidRDefault="00F204A3" w:rsidP="00F204A3">
      <w:pPr>
        <w:pStyle w:val="a3"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格式遵照国家标准《信息与文献参考文献著录规则》（</w:t>
      </w:r>
      <w:r>
        <w:rPr>
          <w:rFonts w:ascii="仿宋_GB2312" w:eastAsia="仿宋_GB2312" w:hAnsi="仿宋" w:cs="仿宋_GB2312"/>
          <w:sz w:val="32"/>
          <w:szCs w:val="32"/>
        </w:rPr>
        <w:t>GB/T7714-2015）执行。参考文献应置于正文后，并另起页。所有被引用文献均要列入参考文献中</w:t>
      </w:r>
      <w:r>
        <w:rPr>
          <w:rFonts w:ascii="仿宋_GB2312" w:eastAsia="仿宋_GB2312" w:hAnsi="仿宋" w:cs="仿宋_GB2312" w:hint="eastAsia"/>
          <w:sz w:val="32"/>
          <w:szCs w:val="32"/>
        </w:rPr>
        <w:t>，编排格式如下：</w:t>
      </w:r>
    </w:p>
    <w:p w14:paraId="2AA3D1F4" w14:textId="77777777" w:rsidR="00F204A3" w:rsidRDefault="00F204A3" w:rsidP="00F204A3">
      <w:pPr>
        <w:pStyle w:val="a3"/>
        <w:adjustRightInd w:val="0"/>
        <w:snapToGrid w:val="0"/>
        <w:spacing w:line="44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sz w:val="32"/>
          <w:szCs w:val="32"/>
        </w:rPr>
        <w:t>专著：</w:t>
      </w:r>
      <w:r>
        <w:rPr>
          <w:rFonts w:ascii="仿宋_GB2312" w:eastAsia="仿宋_GB2312" w:hAnsi="仿宋" w:cs="仿宋_GB2312"/>
          <w:sz w:val="32"/>
          <w:szCs w:val="32"/>
        </w:rPr>
        <w:t>[</w:t>
      </w:r>
      <w:r>
        <w:rPr>
          <w:rFonts w:ascii="仿宋_GB2312" w:eastAsia="仿宋_GB2312" w:hAnsi="仿宋" w:cs="仿宋_GB2312" w:hint="eastAsia"/>
          <w:sz w:val="32"/>
          <w:szCs w:val="32"/>
        </w:rPr>
        <w:t>序号</w:t>
      </w:r>
      <w:r>
        <w:rPr>
          <w:rFonts w:ascii="仿宋_GB2312" w:eastAsia="仿宋_GB2312" w:hAnsi="仿宋" w:cs="仿宋_GB2312"/>
          <w:sz w:val="32"/>
          <w:szCs w:val="32"/>
        </w:rPr>
        <w:t>]</w:t>
      </w:r>
      <w:r>
        <w:rPr>
          <w:rFonts w:ascii="仿宋_GB2312" w:eastAsia="仿宋_GB2312" w:hAnsi="仿宋" w:cs="仿宋_GB2312" w:hint="eastAsia"/>
          <w:sz w:val="32"/>
          <w:szCs w:val="32"/>
        </w:rPr>
        <w:t>作者</w:t>
      </w:r>
      <w:r>
        <w:rPr>
          <w:rFonts w:ascii="仿宋_GB2312" w:eastAsia="仿宋_GB2312" w:hAnsi="仿宋" w:cs="仿宋_GB2312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题名</w:t>
      </w:r>
      <w:r>
        <w:rPr>
          <w:rFonts w:ascii="仿宋_GB2312" w:eastAsia="仿宋_GB2312" w:hAnsi="仿宋" w:cs="仿宋_GB2312"/>
          <w:sz w:val="32"/>
          <w:szCs w:val="32"/>
        </w:rPr>
        <w:t>[</w:t>
      </w:r>
      <w:r>
        <w:rPr>
          <w:rFonts w:ascii="仿宋_GB2312" w:eastAsia="仿宋_GB2312" w:hAnsi="仿宋" w:cs="仿宋_GB2312" w:hint="eastAsia"/>
          <w:sz w:val="32"/>
          <w:szCs w:val="32"/>
        </w:rPr>
        <w:t>文献类型标志</w:t>
      </w:r>
      <w:r>
        <w:rPr>
          <w:rFonts w:ascii="仿宋_GB2312" w:eastAsia="仿宋_GB2312" w:hAnsi="仿宋" w:cs="仿宋_GB2312"/>
          <w:sz w:val="32"/>
          <w:szCs w:val="32"/>
        </w:rPr>
        <w:t>].</w:t>
      </w:r>
      <w:r>
        <w:rPr>
          <w:rFonts w:ascii="仿宋_GB2312" w:eastAsia="仿宋_GB2312" w:hAnsi="仿宋" w:cs="仿宋_GB2312" w:hint="eastAsia"/>
          <w:sz w:val="32"/>
          <w:szCs w:val="32"/>
        </w:rPr>
        <w:t>出版地：出版者，出版年份：起止页码</w:t>
      </w:r>
    </w:p>
    <w:p w14:paraId="69BA595A" w14:textId="77777777" w:rsidR="00F204A3" w:rsidRDefault="00F204A3" w:rsidP="00F204A3">
      <w:pPr>
        <w:pStyle w:val="a3"/>
        <w:adjustRightInd w:val="0"/>
        <w:snapToGrid w:val="0"/>
        <w:spacing w:line="44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sz w:val="32"/>
          <w:szCs w:val="32"/>
        </w:rPr>
        <w:t>学术期刊（连续出版物）：</w:t>
      </w:r>
      <w:r>
        <w:rPr>
          <w:rFonts w:ascii="仿宋_GB2312" w:eastAsia="仿宋_GB2312" w:hAnsi="仿宋" w:cs="仿宋_GB2312"/>
          <w:sz w:val="32"/>
          <w:szCs w:val="32"/>
        </w:rPr>
        <w:t>[</w:t>
      </w:r>
      <w:r>
        <w:rPr>
          <w:rFonts w:ascii="仿宋_GB2312" w:eastAsia="仿宋_GB2312" w:hAnsi="仿宋" w:cs="仿宋_GB2312" w:hint="eastAsia"/>
          <w:sz w:val="32"/>
          <w:szCs w:val="32"/>
        </w:rPr>
        <w:t>序号</w:t>
      </w:r>
      <w:r>
        <w:rPr>
          <w:rFonts w:ascii="仿宋_GB2312" w:eastAsia="仿宋_GB2312" w:hAnsi="仿宋" w:cs="仿宋_GB2312"/>
          <w:sz w:val="32"/>
          <w:szCs w:val="32"/>
        </w:rPr>
        <w:t>]</w:t>
      </w:r>
      <w:r>
        <w:rPr>
          <w:rFonts w:ascii="仿宋_GB2312" w:eastAsia="仿宋_GB2312" w:hAnsi="仿宋" w:cs="仿宋_GB2312" w:hint="eastAsia"/>
          <w:sz w:val="32"/>
          <w:szCs w:val="32"/>
        </w:rPr>
        <w:t>作者</w:t>
      </w:r>
      <w:r>
        <w:rPr>
          <w:rFonts w:ascii="仿宋_GB2312" w:eastAsia="仿宋_GB2312" w:hAnsi="仿宋" w:cs="仿宋_GB2312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文献题名</w:t>
      </w:r>
      <w:r>
        <w:rPr>
          <w:rFonts w:ascii="仿宋_GB2312" w:eastAsia="仿宋_GB2312" w:hAnsi="仿宋" w:cs="仿宋_GB2312"/>
          <w:sz w:val="32"/>
          <w:szCs w:val="32"/>
        </w:rPr>
        <w:t>[</w:t>
      </w:r>
      <w:r>
        <w:rPr>
          <w:rFonts w:ascii="仿宋_GB2312" w:eastAsia="仿宋_GB2312" w:hAnsi="仿宋" w:cs="仿宋_GB2312" w:hint="eastAsia"/>
          <w:sz w:val="32"/>
          <w:szCs w:val="32"/>
        </w:rPr>
        <w:t>文献类型标志</w:t>
      </w:r>
      <w:r>
        <w:rPr>
          <w:rFonts w:ascii="仿宋_GB2312" w:eastAsia="仿宋_GB2312" w:hAnsi="仿宋" w:cs="仿宋_GB2312"/>
          <w:sz w:val="32"/>
          <w:szCs w:val="32"/>
        </w:rPr>
        <w:t>].</w:t>
      </w:r>
      <w:r>
        <w:rPr>
          <w:rFonts w:ascii="仿宋_GB2312" w:eastAsia="仿宋_GB2312" w:hAnsi="仿宋" w:cs="仿宋_GB2312" w:hint="eastAsia"/>
          <w:sz w:val="32"/>
          <w:szCs w:val="32"/>
        </w:rPr>
        <w:t>刊名</w:t>
      </w:r>
      <w:r>
        <w:rPr>
          <w:rFonts w:ascii="仿宋_GB2312" w:eastAsia="仿宋_GB2312" w:hAnsi="仿宋" w:cs="仿宋_GB2312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年，卷（期）号，起止页码</w:t>
      </w:r>
    </w:p>
    <w:p w14:paraId="2D02B820" w14:textId="77777777" w:rsidR="00F204A3" w:rsidRDefault="00F204A3" w:rsidP="00F204A3">
      <w:pPr>
        <w:pStyle w:val="a3"/>
        <w:adjustRightInd w:val="0"/>
        <w:snapToGrid w:val="0"/>
        <w:spacing w:line="44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sz w:val="32"/>
          <w:szCs w:val="32"/>
        </w:rPr>
        <w:t>学位论文：</w:t>
      </w:r>
      <w:r>
        <w:rPr>
          <w:rFonts w:ascii="仿宋_GB2312" w:eastAsia="仿宋_GB2312" w:hAnsi="仿宋" w:cs="仿宋_GB2312"/>
          <w:sz w:val="32"/>
          <w:szCs w:val="32"/>
        </w:rPr>
        <w:t>[</w:t>
      </w:r>
      <w:r>
        <w:rPr>
          <w:rFonts w:ascii="仿宋_GB2312" w:eastAsia="仿宋_GB2312" w:hAnsi="仿宋" w:cs="仿宋_GB2312" w:hint="eastAsia"/>
          <w:sz w:val="32"/>
          <w:szCs w:val="32"/>
        </w:rPr>
        <w:t>序号</w:t>
      </w:r>
      <w:r>
        <w:rPr>
          <w:rFonts w:ascii="仿宋_GB2312" w:eastAsia="仿宋_GB2312" w:hAnsi="仿宋" w:cs="仿宋_GB2312"/>
          <w:sz w:val="32"/>
          <w:szCs w:val="32"/>
        </w:rPr>
        <w:t>]</w:t>
      </w:r>
      <w:r>
        <w:rPr>
          <w:rFonts w:ascii="仿宋_GB2312" w:eastAsia="仿宋_GB2312" w:hAnsi="仿宋" w:cs="仿宋_GB2312" w:hint="eastAsia"/>
          <w:sz w:val="32"/>
          <w:szCs w:val="32"/>
        </w:rPr>
        <w:t>作者</w:t>
      </w:r>
      <w:r>
        <w:rPr>
          <w:rFonts w:ascii="仿宋_GB2312" w:eastAsia="仿宋_GB2312" w:hAnsi="仿宋" w:cs="仿宋_GB2312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论文题目</w:t>
      </w:r>
      <w:r>
        <w:rPr>
          <w:rFonts w:ascii="仿宋_GB2312" w:eastAsia="仿宋_GB2312" w:hAnsi="仿宋" w:cs="仿宋_GB2312"/>
          <w:sz w:val="32"/>
          <w:szCs w:val="32"/>
        </w:rPr>
        <w:t>.[</w:t>
      </w:r>
      <w:r>
        <w:rPr>
          <w:rFonts w:ascii="仿宋_GB2312" w:eastAsia="仿宋_GB2312" w:hAnsi="仿宋" w:cs="仿宋_GB2312" w:hint="eastAsia"/>
          <w:sz w:val="32"/>
          <w:szCs w:val="32"/>
        </w:rPr>
        <w:t>博（硕）士学位论文</w:t>
      </w:r>
      <w:r>
        <w:rPr>
          <w:rFonts w:ascii="仿宋_GB2312" w:eastAsia="仿宋_GB2312" w:hAnsi="仿宋" w:cs="仿宋_GB2312"/>
          <w:sz w:val="32"/>
          <w:szCs w:val="32"/>
        </w:rPr>
        <w:t xml:space="preserve">] </w:t>
      </w:r>
      <w:r>
        <w:rPr>
          <w:rFonts w:ascii="仿宋_GB2312" w:eastAsia="仿宋_GB2312" w:hAnsi="仿宋" w:cs="仿宋_GB2312" w:hint="eastAsia"/>
          <w:sz w:val="32"/>
          <w:szCs w:val="32"/>
        </w:rPr>
        <w:t>授予单位所在地：授予单位，授予年份，起止页码</w:t>
      </w:r>
    </w:p>
    <w:p w14:paraId="5C5E62B7" w14:textId="77777777" w:rsidR="00F204A3" w:rsidRDefault="00F204A3" w:rsidP="00F204A3">
      <w:pPr>
        <w:pStyle w:val="a3"/>
        <w:adjustRightInd w:val="0"/>
        <w:snapToGrid w:val="0"/>
        <w:spacing w:line="44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sz w:val="32"/>
          <w:szCs w:val="32"/>
        </w:rPr>
        <w:t>电子文献：</w:t>
      </w:r>
      <w:r>
        <w:rPr>
          <w:rFonts w:ascii="仿宋_GB2312" w:eastAsia="仿宋_GB2312" w:hAnsi="仿宋" w:cs="仿宋_GB2312"/>
          <w:sz w:val="32"/>
          <w:szCs w:val="32"/>
        </w:rPr>
        <w:t>[</w:t>
      </w:r>
      <w:r>
        <w:rPr>
          <w:rFonts w:ascii="仿宋_GB2312" w:eastAsia="仿宋_GB2312" w:hAnsi="仿宋" w:cs="仿宋_GB2312" w:hint="eastAsia"/>
          <w:sz w:val="32"/>
          <w:szCs w:val="32"/>
        </w:rPr>
        <w:t>序号</w:t>
      </w:r>
      <w:r>
        <w:rPr>
          <w:rFonts w:ascii="仿宋_GB2312" w:eastAsia="仿宋_GB2312" w:hAnsi="仿宋" w:cs="仿宋_GB2312"/>
          <w:sz w:val="32"/>
          <w:szCs w:val="32"/>
        </w:rPr>
        <w:t>]</w:t>
      </w:r>
      <w:r>
        <w:rPr>
          <w:rFonts w:ascii="仿宋_GB2312" w:eastAsia="仿宋_GB2312" w:hAnsi="仿宋" w:cs="仿宋_GB2312" w:hint="eastAsia"/>
          <w:sz w:val="32"/>
          <w:szCs w:val="32"/>
        </w:rPr>
        <w:t>作者</w:t>
      </w:r>
      <w:r>
        <w:rPr>
          <w:rFonts w:ascii="仿宋_GB2312" w:eastAsia="仿宋_GB2312" w:hAnsi="仿宋" w:cs="仿宋_GB2312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题名</w:t>
      </w:r>
      <w:r>
        <w:rPr>
          <w:rFonts w:ascii="仿宋_GB2312" w:eastAsia="仿宋_GB2312" w:hAnsi="仿宋" w:cs="仿宋_GB2312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出版地，出版日期</w:t>
      </w:r>
      <w:r>
        <w:rPr>
          <w:rFonts w:ascii="仿宋_GB2312" w:eastAsia="仿宋_GB2312" w:hAnsi="仿宋" w:cs="仿宋_GB2312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获取和访问路径</w:t>
      </w:r>
      <w:r>
        <w:rPr>
          <w:rFonts w:ascii="仿宋_GB2312" w:eastAsia="仿宋_GB2312" w:hAnsi="仿宋" w:cs="仿宋_GB2312"/>
          <w:sz w:val="32"/>
          <w:szCs w:val="32"/>
        </w:rPr>
        <w:t>.</w:t>
      </w:r>
    </w:p>
    <w:p w14:paraId="2BFDDE13" w14:textId="77777777" w:rsidR="00F204A3" w:rsidRDefault="00F204A3" w:rsidP="00F204A3">
      <w:pPr>
        <w:pStyle w:val="a3"/>
        <w:adjustRightInd w:val="0"/>
        <w:snapToGrid w:val="0"/>
        <w:spacing w:line="440" w:lineRule="exact"/>
        <w:ind w:firstLineChars="200" w:firstLine="643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sz w:val="32"/>
          <w:szCs w:val="32"/>
        </w:rPr>
        <w:t>报纸文章：</w:t>
      </w:r>
      <w:r>
        <w:rPr>
          <w:rFonts w:ascii="仿宋_GB2312" w:eastAsia="仿宋_GB2312" w:hAnsi="仿宋" w:cs="仿宋_GB2312"/>
          <w:sz w:val="32"/>
          <w:szCs w:val="32"/>
        </w:rPr>
        <w:t>[</w:t>
      </w:r>
      <w:r>
        <w:rPr>
          <w:rFonts w:ascii="仿宋_GB2312" w:eastAsia="仿宋_GB2312" w:hAnsi="仿宋" w:cs="仿宋_GB2312" w:hint="eastAsia"/>
          <w:sz w:val="32"/>
          <w:szCs w:val="32"/>
        </w:rPr>
        <w:t>序号</w:t>
      </w:r>
      <w:r>
        <w:rPr>
          <w:rFonts w:ascii="仿宋_GB2312" w:eastAsia="仿宋_GB2312" w:hAnsi="仿宋" w:cs="仿宋_GB2312"/>
          <w:sz w:val="32"/>
          <w:szCs w:val="32"/>
        </w:rPr>
        <w:t>]</w:t>
      </w:r>
      <w:r>
        <w:rPr>
          <w:rFonts w:ascii="仿宋_GB2312" w:eastAsia="仿宋_GB2312" w:hAnsi="仿宋" w:cs="仿宋_GB2312" w:hint="eastAsia"/>
          <w:sz w:val="32"/>
          <w:szCs w:val="32"/>
        </w:rPr>
        <w:t>主要责任者</w:t>
      </w:r>
      <w:r>
        <w:rPr>
          <w:rFonts w:ascii="仿宋_GB2312" w:eastAsia="仿宋_GB2312" w:hAnsi="仿宋" w:cs="仿宋_GB2312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文献题名</w:t>
      </w:r>
      <w:r>
        <w:rPr>
          <w:rFonts w:ascii="仿宋_GB2312" w:eastAsia="仿宋_GB2312" w:hAnsi="仿宋" w:cs="仿宋_GB2312"/>
          <w:sz w:val="32"/>
          <w:szCs w:val="32"/>
        </w:rPr>
        <w:t>[N].</w:t>
      </w:r>
      <w:r>
        <w:rPr>
          <w:rFonts w:ascii="仿宋_GB2312" w:eastAsia="仿宋_GB2312" w:hAnsi="仿宋" w:cs="仿宋_GB2312" w:hint="eastAsia"/>
          <w:sz w:val="32"/>
          <w:szCs w:val="32"/>
        </w:rPr>
        <w:t>报纸名</w:t>
      </w:r>
      <w:r>
        <w:rPr>
          <w:rFonts w:ascii="仿宋_GB2312" w:eastAsia="仿宋_GB2312" w:hAnsi="仿宋" w:cs="仿宋_GB2312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sz w:val="32"/>
          <w:szCs w:val="32"/>
        </w:rPr>
        <w:t>出版日期</w:t>
      </w:r>
      <w:r>
        <w:rPr>
          <w:rFonts w:ascii="仿宋_GB2312" w:eastAsia="仿宋_GB2312" w:hAnsi="仿宋" w:cs="仿宋_GB2312"/>
          <w:sz w:val="32"/>
          <w:szCs w:val="32"/>
        </w:rPr>
        <w:t>(</w:t>
      </w:r>
      <w:r>
        <w:rPr>
          <w:rFonts w:ascii="仿宋_GB2312" w:eastAsia="仿宋_GB2312" w:hAnsi="仿宋" w:cs="仿宋_GB2312" w:hint="eastAsia"/>
          <w:sz w:val="32"/>
          <w:szCs w:val="32"/>
        </w:rPr>
        <w:t>版次</w:t>
      </w:r>
      <w:r>
        <w:rPr>
          <w:rFonts w:ascii="仿宋_GB2312" w:eastAsia="仿宋_GB2312" w:hAnsi="仿宋" w:cs="仿宋_GB2312"/>
          <w:sz w:val="32"/>
          <w:szCs w:val="32"/>
        </w:rPr>
        <w:t>)</w:t>
      </w:r>
    </w:p>
    <w:p w14:paraId="453D3F57" w14:textId="77777777" w:rsidR="00F204A3" w:rsidRDefault="00F204A3" w:rsidP="00F204A3">
      <w:pPr>
        <w:pStyle w:val="a3"/>
        <w:adjustRightInd w:val="0"/>
        <w:snapToGrid w:val="0"/>
        <w:spacing w:line="440" w:lineRule="exact"/>
        <w:ind w:firstLineChars="200" w:firstLine="640"/>
        <w:rPr>
          <w:rFonts w:ascii="new" w:eastAsia="仿宋_GB2312" w:hAnsi="new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（二）</w:t>
      </w:r>
      <w:r>
        <w:rPr>
          <w:rFonts w:ascii="楷体" w:eastAsia="楷体" w:hAnsi="楷体" w:cs="仿宋_GB2312"/>
          <w:sz w:val="32"/>
          <w:szCs w:val="32"/>
        </w:rPr>
        <w:t>附录</w:t>
      </w:r>
    </w:p>
    <w:p w14:paraId="59B3CE89" w14:textId="77777777" w:rsidR="00F204A3" w:rsidRDefault="00F204A3" w:rsidP="00F204A3">
      <w:pPr>
        <w:pStyle w:val="a3"/>
        <w:adjustRightInd w:val="0"/>
        <w:snapToGrid w:val="0"/>
        <w:spacing w:line="4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lastRenderedPageBreak/>
        <w:t>附录是正文主体的补充，并不是必须的。下列内容可作为附录编于论文后：</w:t>
      </w:r>
      <w:r>
        <w:rPr>
          <w:rFonts w:ascii="仿宋_GB2312" w:eastAsia="仿宋_GB2312" w:hAnsi="仿宋" w:cs="仿宋_GB2312" w:hint="eastAsia"/>
          <w:sz w:val="32"/>
          <w:szCs w:val="32"/>
        </w:rPr>
        <w:t>因</w:t>
      </w:r>
      <w:r>
        <w:rPr>
          <w:rFonts w:ascii="仿宋_GB2312" w:eastAsia="仿宋_GB2312" w:hAnsi="仿宋" w:cs="仿宋_GB2312"/>
          <w:sz w:val="32"/>
          <w:szCs w:val="32"/>
        </w:rPr>
        <w:t>篇幅过大，或取材于复制件不便编入正文的材料、数据；不便于编入正文的罕见珍贵材料；对一般读者并非必要阅读，但对本专业同行有参考价值的资料；正文中未被引用但被阅读或具有补充信息的文献；某些重要的原始数据、数学推导、结构图、统计表、计算机打印输出件等。</w:t>
      </w:r>
    </w:p>
    <w:p w14:paraId="6207471E" w14:textId="77777777" w:rsidR="00F204A3" w:rsidRDefault="00F204A3" w:rsidP="00F204A3">
      <w:pPr>
        <w:pStyle w:val="a3"/>
        <w:adjustRightInd w:val="0"/>
        <w:snapToGrid w:val="0"/>
        <w:spacing w:line="4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六、格式要求</w:t>
      </w:r>
    </w:p>
    <w:p w14:paraId="4C403293" w14:textId="77777777" w:rsidR="00F204A3" w:rsidRDefault="00F204A3" w:rsidP="00F204A3">
      <w:pPr>
        <w:pStyle w:val="a3"/>
        <w:adjustRightInd w:val="0"/>
        <w:snapToGrid w:val="0"/>
        <w:spacing w:line="4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一级标题用</w:t>
      </w:r>
      <w:r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号粗黑体；二级标题用</w:t>
      </w:r>
      <w:r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号粗黑体；三级标题用小</w:t>
      </w:r>
      <w:r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号粗黑体。正文内容用小</w:t>
      </w:r>
      <w:r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号宋体。其他部分的字体应和正文字体有所区别。</w:t>
      </w:r>
      <w:r>
        <w:rPr>
          <w:rFonts w:ascii="仿宋_GB2312" w:eastAsia="仿宋_GB2312" w:hAnsi="仿宋" w:cs="仿宋_GB2312" w:hint="eastAsia"/>
          <w:sz w:val="32"/>
          <w:szCs w:val="32"/>
          <w:lang w:eastAsia="zh-Hans"/>
        </w:rPr>
        <w:t>请</w:t>
      </w:r>
      <w:r>
        <w:rPr>
          <w:rFonts w:ascii="仿宋_GB2312" w:eastAsia="仿宋_GB2312" w:hAnsi="仿宋" w:cs="仿宋_GB2312" w:hint="eastAsia"/>
          <w:sz w:val="32"/>
          <w:szCs w:val="32"/>
        </w:rPr>
        <w:t>在文章标题下方注明作者信息（五号宋体）：姓名、学校院系、联系手机号、电子邮箱。</w:t>
      </w:r>
    </w:p>
    <w:p w14:paraId="55E101B9" w14:textId="77777777" w:rsidR="00F204A3" w:rsidRDefault="00F204A3" w:rsidP="00F204A3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来稿要求为</w:t>
      </w:r>
      <w:r>
        <w:rPr>
          <w:rFonts w:ascii="仿宋_GB2312" w:eastAsia="仿宋_GB2312" w:hAnsi="仿宋" w:cs="仿宋_GB2312"/>
          <w:sz w:val="32"/>
          <w:szCs w:val="32"/>
        </w:rPr>
        <w:t>word文档，文件名用</w:t>
      </w:r>
      <w:r>
        <w:rPr>
          <w:rFonts w:ascii="仿宋_GB2312" w:eastAsia="仿宋_GB2312" w:hAnsi="仿宋" w:cs="仿宋_GB2312"/>
          <w:sz w:val="32"/>
          <w:szCs w:val="32"/>
        </w:rPr>
        <w:t>“</w:t>
      </w:r>
      <w:r>
        <w:rPr>
          <w:rFonts w:ascii="仿宋_GB2312" w:eastAsia="仿宋_GB2312" w:hAnsi="仿宋" w:cs="仿宋_GB2312"/>
          <w:sz w:val="32"/>
          <w:szCs w:val="32"/>
        </w:rPr>
        <w:t>学术论文题目+姓名+学校+手机号</w:t>
      </w:r>
      <w:r>
        <w:rPr>
          <w:rFonts w:ascii="仿宋_GB2312" w:eastAsia="仿宋_GB2312" w:hAnsi="仿宋" w:cs="仿宋_GB2312" w:hint="eastAsia"/>
          <w:sz w:val="32"/>
          <w:szCs w:val="32"/>
        </w:rPr>
        <w:t>”。</w:t>
      </w:r>
    </w:p>
    <w:p w14:paraId="340C0B9F" w14:textId="77777777" w:rsidR="00F204A3" w:rsidRDefault="00F204A3" w:rsidP="00F204A3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4D269E70" w14:textId="77777777" w:rsidR="00F204A3" w:rsidRDefault="00F204A3" w:rsidP="00F204A3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5D991A0F" w14:textId="77777777" w:rsidR="00F204A3" w:rsidRDefault="00F204A3" w:rsidP="00F204A3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55899674" w14:textId="77777777" w:rsidR="00F204A3" w:rsidRDefault="00F204A3" w:rsidP="00F204A3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1A5DB44A" w14:textId="77777777" w:rsidR="00F204A3" w:rsidRDefault="00F204A3" w:rsidP="00F204A3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17DA2DB0" w14:textId="77777777" w:rsidR="00F204A3" w:rsidRDefault="00F204A3" w:rsidP="00F204A3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28177242" w14:textId="77777777" w:rsidR="00F204A3" w:rsidRDefault="00F204A3" w:rsidP="00F204A3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15ED1895" w14:textId="77777777" w:rsidR="00F26DAF" w:rsidRPr="00F204A3" w:rsidRDefault="00F26DAF">
      <w:pPr>
        <w:rPr>
          <w:rFonts w:hint="eastAsia"/>
        </w:rPr>
      </w:pPr>
    </w:p>
    <w:sectPr w:rsidR="00F26DAF" w:rsidRPr="00F204A3" w:rsidSect="00BF689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2A87" w:usb1="080E0000" w:usb2="00000010" w:usb3="00000000" w:csb0="0004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">
    <w:altName w:val="Cambria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A3"/>
    <w:rsid w:val="00BF689E"/>
    <w:rsid w:val="00F204A3"/>
    <w:rsid w:val="00F2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EA53"/>
  <w15:chartTrackingRefBased/>
  <w15:docId w15:val="{9F19BD0F-C602-44A7-A6E8-AAC54D51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4A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204A3"/>
    <w:rPr>
      <w:sz w:val="24"/>
      <w:szCs w:val="24"/>
    </w:rPr>
  </w:style>
  <w:style w:type="character" w:customStyle="1" w:styleId="a4">
    <w:name w:val="正文文本 字符"/>
    <w:basedOn w:val="a0"/>
    <w:link w:val="a3"/>
    <w:rsid w:val="00F204A3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Zhengji</dc:creator>
  <cp:keywords/>
  <dc:description/>
  <cp:lastModifiedBy>Liang Zhengji</cp:lastModifiedBy>
  <cp:revision>2</cp:revision>
  <dcterms:created xsi:type="dcterms:W3CDTF">2022-03-18T07:43:00Z</dcterms:created>
  <dcterms:modified xsi:type="dcterms:W3CDTF">2022-03-18T07:45:00Z</dcterms:modified>
</cp:coreProperties>
</file>